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1580" w14:textId="683E1AB9" w:rsidR="00C63B04" w:rsidRPr="00C63B04" w:rsidRDefault="00C63B04" w:rsidP="00C63B04">
      <w:pPr>
        <w:keepNext/>
        <w:keepLines/>
        <w:spacing w:before="480" w:line="276" w:lineRule="auto"/>
        <w:outlineLvl w:val="0"/>
        <w:rPr>
          <w:b/>
          <w:bCs/>
          <w:color w:val="365F91"/>
          <w:sz w:val="28"/>
          <w:szCs w:val="28"/>
          <w:lang w:val="de-CH"/>
        </w:rPr>
      </w:pPr>
      <w:bookmarkStart w:id="0" w:name="_GoBack"/>
      <w:bookmarkEnd w:id="0"/>
      <w:r w:rsidRPr="00C63B04">
        <w:rPr>
          <w:b/>
          <w:bCs/>
          <w:color w:val="365F91"/>
          <w:sz w:val="28"/>
          <w:szCs w:val="28"/>
          <w:lang w:val="de-CH"/>
        </w:rPr>
        <w:t xml:space="preserve">Leitfaden </w:t>
      </w:r>
      <w:r w:rsidR="00927BCA">
        <w:rPr>
          <w:b/>
          <w:bCs/>
          <w:color w:val="365F91"/>
          <w:sz w:val="28"/>
          <w:szCs w:val="28"/>
          <w:lang w:val="de-CH"/>
        </w:rPr>
        <w:t>von</w:t>
      </w:r>
      <w:r w:rsidRPr="00C63B04">
        <w:rPr>
          <w:b/>
          <w:bCs/>
          <w:color w:val="365F91"/>
          <w:sz w:val="28"/>
          <w:szCs w:val="28"/>
          <w:lang w:val="de-CH"/>
        </w:rPr>
        <w:t xml:space="preserve"> </w:t>
      </w:r>
      <w:r w:rsidR="00927BCA">
        <w:rPr>
          <w:b/>
          <w:bCs/>
          <w:color w:val="365F91"/>
          <w:sz w:val="28"/>
          <w:szCs w:val="28"/>
          <w:lang w:val="de-CH"/>
        </w:rPr>
        <w:t>swissethics</w:t>
      </w:r>
      <w:r w:rsidRPr="00C63B04">
        <w:rPr>
          <w:b/>
          <w:bCs/>
          <w:color w:val="365F91"/>
          <w:sz w:val="28"/>
          <w:szCs w:val="28"/>
          <w:lang w:val="de-CH"/>
        </w:rPr>
        <w:t xml:space="preserve"> für die Erstellung eines Biobank Reglements im Zusammenhang mit Forschungsprojekten am Menschen</w:t>
      </w:r>
    </w:p>
    <w:p w14:paraId="0030C018" w14:textId="65F3B806" w:rsidR="00C63B04" w:rsidRDefault="00C63B04" w:rsidP="00C63B04">
      <w:pPr>
        <w:pStyle w:val="berschrift3"/>
        <w:rPr>
          <w:rFonts w:eastAsia="Calibri" w:cs="Arial"/>
          <w:b w:val="0"/>
          <w:bCs w:val="0"/>
          <w:sz w:val="22"/>
          <w:szCs w:val="22"/>
          <w:lang w:val="de-CH"/>
        </w:rPr>
      </w:pPr>
      <w:r w:rsidRPr="00C63B04">
        <w:rPr>
          <w:rFonts w:eastAsia="Calibri" w:cs="Arial"/>
          <w:b w:val="0"/>
          <w:bCs w:val="0"/>
          <w:sz w:val="22"/>
          <w:szCs w:val="22"/>
          <w:lang w:val="de-CH"/>
        </w:rPr>
        <w:t>Gültig ab 1. Januar 2014 (Inkraftsetzung des Humanforschungsgesetzes und zugehöriger Verordnungen)</w:t>
      </w:r>
    </w:p>
    <w:p w14:paraId="51E7B491" w14:textId="77777777" w:rsidR="00C63B04" w:rsidRDefault="00C63B04" w:rsidP="00C63B04">
      <w:pPr>
        <w:rPr>
          <w:lang w:val="de-CH"/>
        </w:rPr>
      </w:pPr>
    </w:p>
    <w:p w14:paraId="39F3B3DD" w14:textId="77777777" w:rsidR="00C63B04" w:rsidRPr="007A6164" w:rsidRDefault="00C63B04" w:rsidP="00C63B04">
      <w:pPr>
        <w:rPr>
          <w:rFonts w:cs="Arial"/>
          <w:b/>
        </w:rPr>
      </w:pPr>
    </w:p>
    <w:p w14:paraId="5547F2AF" w14:textId="77777777" w:rsidR="00C63B04" w:rsidRPr="007A6164" w:rsidRDefault="00C63B04" w:rsidP="00C63B04">
      <w:pPr>
        <w:pBdr>
          <w:top w:val="single" w:sz="4" w:space="1" w:color="auto" w:shadow="1"/>
          <w:left w:val="single" w:sz="4" w:space="4" w:color="auto" w:shadow="1"/>
          <w:bottom w:val="single" w:sz="4" w:space="1" w:color="auto" w:shadow="1"/>
          <w:right w:val="single" w:sz="4" w:space="4" w:color="auto" w:shadow="1"/>
        </w:pBdr>
        <w:shd w:val="pct10" w:color="auto" w:fill="auto"/>
        <w:rPr>
          <w:rFonts w:cs="Arial"/>
          <w:b/>
        </w:rPr>
      </w:pPr>
      <w:r>
        <w:rPr>
          <w:rFonts w:cs="Arial"/>
          <w:b/>
        </w:rPr>
        <w:t xml:space="preserve">Das Biobank Reglement </w:t>
      </w:r>
      <w:proofErr w:type="gramStart"/>
      <w:r w:rsidRPr="007A6164">
        <w:rPr>
          <w:rFonts w:cs="Arial"/>
          <w:b/>
        </w:rPr>
        <w:t>ist</w:t>
      </w:r>
      <w:proofErr w:type="gramEnd"/>
      <w:r w:rsidRPr="007A6164">
        <w:rPr>
          <w:rFonts w:cs="Arial"/>
          <w:b/>
        </w:rPr>
        <w:t xml:space="preserve"> von zentraler Bedeutung für die wissenschaftlich und rechtlich korrekte </w:t>
      </w:r>
      <w:r>
        <w:rPr>
          <w:rFonts w:cs="Arial"/>
          <w:b/>
        </w:rPr>
        <w:t xml:space="preserve">Führung einer Biobank. </w:t>
      </w:r>
      <w:proofErr w:type="gramStart"/>
      <w:r>
        <w:rPr>
          <w:rFonts w:cs="Arial"/>
          <w:b/>
        </w:rPr>
        <w:t>Das</w:t>
      </w:r>
      <w:r w:rsidRPr="007A6164">
        <w:rPr>
          <w:rFonts w:cs="Arial"/>
          <w:b/>
        </w:rPr>
        <w:t xml:space="preserve"> </w:t>
      </w:r>
      <w:r>
        <w:rPr>
          <w:rFonts w:cs="Arial"/>
          <w:b/>
        </w:rPr>
        <w:t>Reglement</w:t>
      </w:r>
      <w:r w:rsidRPr="007A6164">
        <w:rPr>
          <w:rFonts w:cs="Arial"/>
          <w:b/>
        </w:rPr>
        <w:t xml:space="preserve"> </w:t>
      </w:r>
      <w:r>
        <w:rPr>
          <w:rFonts w:cs="Arial"/>
          <w:b/>
        </w:rPr>
        <w:t>soll durch eine</w:t>
      </w:r>
      <w:r w:rsidRPr="007A6164">
        <w:rPr>
          <w:rFonts w:cs="Arial"/>
          <w:b/>
        </w:rPr>
        <w:t xml:space="preserve"> Fachperson</w:t>
      </w:r>
      <w:r>
        <w:rPr>
          <w:rFonts w:cs="Arial"/>
          <w:b/>
        </w:rPr>
        <w:t xml:space="preserve"> verfasst und überprüft werden</w:t>
      </w:r>
      <w:r w:rsidRPr="007A6164">
        <w:rPr>
          <w:rFonts w:cs="Arial"/>
          <w:b/>
        </w:rPr>
        <w:t>.</w:t>
      </w:r>
      <w:proofErr w:type="gramEnd"/>
      <w:r w:rsidRPr="007A6164">
        <w:rPr>
          <w:rFonts w:cs="Arial"/>
          <w:b/>
        </w:rPr>
        <w:t xml:space="preserve"> </w:t>
      </w:r>
      <w:r>
        <w:rPr>
          <w:rFonts w:cs="Arial"/>
          <w:b/>
        </w:rPr>
        <w:t>Die Vorlage für ein Biobank Reglement soll die nationale Gesetzeskonformität sicherstellen und eine Harmonisierung der Biobanken in der Schweiz zugunsten einer standardisierten Proben- und Datenqualität bewirken</w:t>
      </w:r>
      <w:r w:rsidRPr="007A6164">
        <w:rPr>
          <w:rFonts w:cs="Arial"/>
          <w:b/>
        </w:rPr>
        <w:t xml:space="preserve">. </w:t>
      </w:r>
    </w:p>
    <w:p w14:paraId="443615C4" w14:textId="77777777" w:rsidR="00C63B04" w:rsidRDefault="00C63B04" w:rsidP="00C63B04">
      <w:pPr>
        <w:pStyle w:val="berschrift2"/>
      </w:pPr>
    </w:p>
    <w:p w14:paraId="69EDD326" w14:textId="77777777" w:rsidR="00C63B04" w:rsidRPr="00217F7A" w:rsidRDefault="00C63B04" w:rsidP="00C63B04">
      <w:pPr>
        <w:rPr>
          <w:rFonts w:cs="Arial"/>
          <w:b/>
        </w:rPr>
      </w:pPr>
      <w:r w:rsidRPr="00217F7A">
        <w:rPr>
          <w:rFonts w:cs="Arial"/>
          <w:b/>
        </w:rPr>
        <w:t>Einleitung</w:t>
      </w:r>
    </w:p>
    <w:p w14:paraId="63CA3590" w14:textId="77777777" w:rsidR="00C63B04" w:rsidRPr="00217F7A" w:rsidRDefault="00C63B04" w:rsidP="00C63B04">
      <w:pPr>
        <w:jc w:val="both"/>
        <w:rPr>
          <w:rFonts w:cs="Arial"/>
        </w:rPr>
      </w:pPr>
      <w:r w:rsidRPr="00217F7A">
        <w:rPr>
          <w:rFonts w:cs="Arial"/>
        </w:rPr>
        <w:t>Das vorliegende Reglement und die aufgeführten Kommentare wurden von der Schweizerischen Ethikkommissionen für die Forschung am Menschen (</w:t>
      </w:r>
      <w:hyperlink r:id="rId8" w:history="1">
        <w:r w:rsidRPr="00217F7A">
          <w:rPr>
            <w:rFonts w:cs="Arial"/>
          </w:rPr>
          <w:t>www.swissethics.ch</w:t>
        </w:r>
      </w:hyperlink>
      <w:r w:rsidRPr="00217F7A">
        <w:rPr>
          <w:rFonts w:cs="Arial"/>
        </w:rPr>
        <w:t>) 2014 veröffentlicht. Die Vorlage stützt sich ihrerseits auf die von der Schweizerischen Akademie der Medizinischen Wissenschaften (SAMW) 2009 veröffentlichten Dokumente für ein Schweiz-weit einsetzbares Biobank Reglement (</w:t>
      </w:r>
      <w:proofErr w:type="gramStart"/>
      <w:r w:rsidRPr="00217F7A">
        <w:rPr>
          <w:rFonts w:cs="Arial"/>
        </w:rPr>
        <w:t>sowie  Patienteninformation</w:t>
      </w:r>
      <w:proofErr w:type="gramEnd"/>
      <w:r w:rsidRPr="00217F7A">
        <w:rPr>
          <w:rFonts w:cs="Arial"/>
        </w:rPr>
        <w:t xml:space="preserve"> / -einwilligung). Eine von Swissethics Ende 2013 eingesetzte Arbeitsgruppe integrierte per 2014 zusätzlich </w:t>
      </w:r>
      <w:proofErr w:type="gramStart"/>
      <w:r w:rsidRPr="00217F7A">
        <w:rPr>
          <w:rFonts w:cs="Arial"/>
        </w:rPr>
        <w:t>die</w:t>
      </w:r>
      <w:proofErr w:type="gramEnd"/>
      <w:r w:rsidRPr="00217F7A">
        <w:rPr>
          <w:rFonts w:cs="Arial"/>
        </w:rPr>
        <w:t xml:space="preserve"> Neuerungen nach dem HFG in diese zugrunde liegende Vorlage. </w:t>
      </w:r>
    </w:p>
    <w:p w14:paraId="5F75D091" w14:textId="77777777" w:rsidR="00C63B04" w:rsidRPr="00217F7A" w:rsidRDefault="00C63B04" w:rsidP="00C63B04">
      <w:pPr>
        <w:jc w:val="both"/>
        <w:rPr>
          <w:rFonts w:cs="Arial"/>
        </w:rPr>
      </w:pPr>
      <w:r w:rsidRPr="00217F7A">
        <w:rPr>
          <w:rFonts w:cs="Arial"/>
        </w:rPr>
        <w:t>Im Weiteren hat diese Arbeitsgruppe auch die Vorlagen für die Patienteninformationen / -einwilligungen zum Sammeln von Proben/Daten überarbeitet (siehe www.swissethics.ch)</w:t>
      </w:r>
    </w:p>
    <w:p w14:paraId="45CF4329" w14:textId="77777777" w:rsidR="00C63B04" w:rsidRPr="00217F7A" w:rsidRDefault="00C63B04" w:rsidP="00C63B04">
      <w:pPr>
        <w:jc w:val="both"/>
        <w:rPr>
          <w:rFonts w:cs="Arial"/>
        </w:rPr>
      </w:pPr>
      <w:r w:rsidRPr="00217F7A">
        <w:rPr>
          <w:rFonts w:cs="Arial"/>
        </w:rPr>
        <w:t>Die Arbeitsgruppe hat dabei folgende Ziele verfolgt:</w:t>
      </w:r>
    </w:p>
    <w:p w14:paraId="3B5058BB" w14:textId="77777777" w:rsidR="00C63B04" w:rsidRPr="00217F7A" w:rsidRDefault="00C63B04" w:rsidP="00C63B04">
      <w:pPr>
        <w:pStyle w:val="Listenabsatz"/>
        <w:numPr>
          <w:ilvl w:val="0"/>
          <w:numId w:val="6"/>
        </w:numPr>
        <w:spacing w:after="200" w:line="276" w:lineRule="auto"/>
        <w:jc w:val="both"/>
        <w:rPr>
          <w:rFonts w:cs="Arial"/>
        </w:rPr>
      </w:pPr>
      <w:r w:rsidRPr="00217F7A">
        <w:rPr>
          <w:rFonts w:cs="Arial"/>
        </w:rPr>
        <w:t>Umsetzung von aktuellen rechtlichen und ethischen Vorgaben (insbesondere HFG)</w:t>
      </w:r>
    </w:p>
    <w:p w14:paraId="1468D9CC" w14:textId="77777777" w:rsidR="00C63B04" w:rsidRPr="00217F7A" w:rsidRDefault="00C63B04" w:rsidP="00C63B04">
      <w:pPr>
        <w:pStyle w:val="Listenabsatz"/>
        <w:numPr>
          <w:ilvl w:val="0"/>
          <w:numId w:val="6"/>
        </w:numPr>
        <w:spacing w:after="200" w:line="276" w:lineRule="auto"/>
        <w:jc w:val="both"/>
        <w:rPr>
          <w:rFonts w:cs="Arial"/>
        </w:rPr>
      </w:pPr>
      <w:r w:rsidRPr="00217F7A">
        <w:rPr>
          <w:rFonts w:cs="Arial"/>
        </w:rPr>
        <w:t>Eine Schweiz-weite Harmonisierung von Reglement, Patienteneinwilligungen, Patienteninformation.</w:t>
      </w:r>
    </w:p>
    <w:p w14:paraId="1578351D" w14:textId="77777777" w:rsidR="00C63B04" w:rsidRPr="00217F7A" w:rsidRDefault="00C63B04" w:rsidP="00C63B04">
      <w:pPr>
        <w:jc w:val="both"/>
        <w:rPr>
          <w:rFonts w:cs="Arial"/>
        </w:rPr>
      </w:pPr>
      <w:r w:rsidRPr="00217F7A">
        <w:rPr>
          <w:rFonts w:cs="Arial"/>
        </w:rPr>
        <w:t>Das Biobank Reglement (nachfolgend „Reglement“) wurde abgestimmt auf die oben erwähnten Patienteninformationen und -einwilligungen zum Sammeln von Proben/Daten.</w:t>
      </w:r>
    </w:p>
    <w:p w14:paraId="3F9A5062" w14:textId="77777777" w:rsidR="00C63B04" w:rsidRPr="00217F7A" w:rsidRDefault="00C63B04" w:rsidP="00C63B04">
      <w:pPr>
        <w:pStyle w:val="berschrift2"/>
        <w:rPr>
          <w:rFonts w:eastAsiaTheme="minorHAnsi" w:cs="Arial"/>
          <w:b w:val="0"/>
          <w:bCs w:val="0"/>
          <w:sz w:val="22"/>
          <w:szCs w:val="22"/>
        </w:rPr>
      </w:pPr>
      <w:proofErr w:type="gramStart"/>
      <w:r w:rsidRPr="00217F7A">
        <w:rPr>
          <w:rFonts w:eastAsiaTheme="minorHAnsi" w:cs="Arial"/>
          <w:b w:val="0"/>
          <w:bCs w:val="0"/>
          <w:sz w:val="22"/>
          <w:szCs w:val="22"/>
        </w:rPr>
        <w:t>In der Folge finden Sie ein paar allgemeine Anmerkungen zum Erstellen des Reglements.</w:t>
      </w:r>
      <w:proofErr w:type="gramEnd"/>
    </w:p>
    <w:p w14:paraId="1E0A97F2" w14:textId="77777777" w:rsidR="00C63B04" w:rsidRDefault="00C63B04" w:rsidP="00C63B04">
      <w:pPr>
        <w:rPr>
          <w:rFonts w:cs="Arial"/>
        </w:rPr>
      </w:pPr>
      <w:r>
        <w:rPr>
          <w:rFonts w:cs="Arial"/>
        </w:rPr>
        <w:t xml:space="preserve">Dieser Leitfaden </w:t>
      </w:r>
      <w:proofErr w:type="gramStart"/>
      <w:r>
        <w:rPr>
          <w:rFonts w:cs="Arial"/>
        </w:rPr>
        <w:t>ist</w:t>
      </w:r>
      <w:proofErr w:type="gramEnd"/>
      <w:r>
        <w:rPr>
          <w:rFonts w:cs="Arial"/>
        </w:rPr>
        <w:t xml:space="preserve"> nur eine Hilfestellung für das Schreiben des Reglements und nicht Teil der Vorlage.</w:t>
      </w:r>
    </w:p>
    <w:p w14:paraId="1773D850" w14:textId="77777777" w:rsidR="00C63B04" w:rsidRDefault="00C63B04" w:rsidP="00C63B04">
      <w:pPr>
        <w:rPr>
          <w:i/>
          <w:sz w:val="28"/>
          <w:szCs w:val="28"/>
        </w:rPr>
      </w:pPr>
    </w:p>
    <w:p w14:paraId="523E2DC8" w14:textId="77777777" w:rsidR="00C63B04" w:rsidRPr="007A7ACE" w:rsidRDefault="00C63B04" w:rsidP="00C63B04">
      <w:pPr>
        <w:pStyle w:val="berschrift1"/>
        <w:spacing w:line="276" w:lineRule="auto"/>
        <w:ind w:left="432" w:hanging="432"/>
      </w:pPr>
      <w:r w:rsidRPr="007A7ACE">
        <w:t>Formales:</w:t>
      </w:r>
    </w:p>
    <w:p w14:paraId="366F3EC1" w14:textId="77777777" w:rsidR="00C63B04" w:rsidRDefault="00C63B04" w:rsidP="00C63B04">
      <w:pPr>
        <w:rPr>
          <w:rFonts w:cs="Arial"/>
        </w:rPr>
      </w:pPr>
    </w:p>
    <w:p w14:paraId="64C73792" w14:textId="77777777" w:rsidR="00C63B04" w:rsidRPr="007A6164" w:rsidRDefault="00C63B04" w:rsidP="00C63B04">
      <w:pPr>
        <w:rPr>
          <w:rFonts w:cs="Arial"/>
        </w:rPr>
      </w:pPr>
      <w:proofErr w:type="gramStart"/>
      <w:r>
        <w:rPr>
          <w:rFonts w:cs="Arial"/>
        </w:rPr>
        <w:t>Jede Institution / Organisation, welche in der Schweiz eine Biobank betreibt,</w:t>
      </w:r>
      <w:r w:rsidRPr="007A6164">
        <w:rPr>
          <w:rFonts w:cs="Arial"/>
        </w:rPr>
        <w:t xml:space="preserve"> erstellt lokal angepasste Dokumente mit Briefkopf auf der ersten Seite.</w:t>
      </w:r>
      <w:proofErr w:type="gramEnd"/>
    </w:p>
    <w:p w14:paraId="49ABC47D" w14:textId="77777777" w:rsidR="00C63B04" w:rsidRPr="007A6164" w:rsidRDefault="00C63B04" w:rsidP="00C63B04">
      <w:pPr>
        <w:rPr>
          <w:rFonts w:cs="Arial"/>
        </w:rPr>
      </w:pPr>
      <w:proofErr w:type="gramStart"/>
      <w:r w:rsidRPr="007A6164">
        <w:rPr>
          <w:rFonts w:cs="Arial"/>
        </w:rPr>
        <w:lastRenderedPageBreak/>
        <w:t>Das gesamte Dokument wird durchnummeriert (Seite X von Y), Fusszeile mit Versionsdatum und allenfalls Versionsnummer.</w:t>
      </w:r>
      <w:proofErr w:type="gramEnd"/>
    </w:p>
    <w:p w14:paraId="5D9DD131" w14:textId="77777777" w:rsidR="00C63B04" w:rsidRDefault="00C63B04" w:rsidP="00C63B04">
      <w:pPr>
        <w:rPr>
          <w:rFonts w:cs="Arial"/>
        </w:rPr>
      </w:pPr>
      <w:proofErr w:type="gramStart"/>
      <w:r>
        <w:rPr>
          <w:rFonts w:cs="Arial"/>
        </w:rPr>
        <w:t>In der Vorlage finden Sie gleich unter dem Titel jeweils ein Kästchen mit ergänzenden Erläuterungen.</w:t>
      </w:r>
      <w:proofErr w:type="gramEnd"/>
      <w:r>
        <w:rPr>
          <w:rFonts w:cs="Arial"/>
        </w:rPr>
        <w:t xml:space="preserve"> Diese Kästchen </w:t>
      </w:r>
      <w:proofErr w:type="gramStart"/>
      <w:r>
        <w:rPr>
          <w:rFonts w:cs="Arial"/>
        </w:rPr>
        <w:t>sind</w:t>
      </w:r>
      <w:proofErr w:type="gramEnd"/>
      <w:r>
        <w:rPr>
          <w:rFonts w:cs="Arial"/>
        </w:rPr>
        <w:t xml:space="preserve"> im Reglement zu löschen.</w:t>
      </w:r>
    </w:p>
    <w:p w14:paraId="0A6F2038" w14:textId="77777777" w:rsidR="00C63B04" w:rsidRDefault="00C63B04" w:rsidP="00C63B04">
      <w:pPr>
        <w:rPr>
          <w:rFonts w:cs="Arial"/>
        </w:rPr>
      </w:pPr>
      <w:r>
        <w:rPr>
          <w:rFonts w:cs="Arial"/>
        </w:rPr>
        <w:t xml:space="preserve">Grau hinterlegte Textstellen </w:t>
      </w:r>
      <w:proofErr w:type="gramStart"/>
      <w:r>
        <w:rPr>
          <w:rFonts w:cs="Arial"/>
        </w:rPr>
        <w:t>sind</w:t>
      </w:r>
      <w:proofErr w:type="gramEnd"/>
      <w:r>
        <w:rPr>
          <w:rFonts w:cs="Arial"/>
        </w:rPr>
        <w:t xml:space="preserve"> jeweils den lokalen Gegebenheiten anzupassen.</w:t>
      </w:r>
    </w:p>
    <w:p w14:paraId="6433A888" w14:textId="77777777" w:rsidR="00C63B04" w:rsidRPr="007A6164" w:rsidRDefault="00C63B04" w:rsidP="00C63B04">
      <w:pPr>
        <w:rPr>
          <w:rFonts w:cs="Arial"/>
        </w:rPr>
      </w:pPr>
      <w:r>
        <w:rPr>
          <w:rFonts w:cs="Arial"/>
        </w:rPr>
        <w:t xml:space="preserve">Sind gewisse Aspekte in anderen Dokumenten </w:t>
      </w:r>
      <w:proofErr w:type="gramStart"/>
      <w:r>
        <w:rPr>
          <w:rFonts w:cs="Arial"/>
        </w:rPr>
        <w:t>oder</w:t>
      </w:r>
      <w:proofErr w:type="gramEnd"/>
      <w:r>
        <w:rPr>
          <w:rFonts w:cs="Arial"/>
        </w:rPr>
        <w:t xml:space="preserve"> Reglementen geregelt, so ist darauf zu verweisen (respektive zu verlinken). Dies gilt insbesondere für Informationen, welche sich regelmässig ändern, wie zum Beispiel die Angabe der Namen von verantwortlichen Personen.</w:t>
      </w:r>
    </w:p>
    <w:p w14:paraId="2CD55F58" w14:textId="77777777" w:rsidR="00C63B04" w:rsidRDefault="00C63B04" w:rsidP="00C63B04">
      <w:pPr>
        <w:pStyle w:val="berschrift1"/>
        <w:spacing w:line="276" w:lineRule="auto"/>
        <w:ind w:left="432" w:hanging="432"/>
      </w:pPr>
      <w:r>
        <w:t>Zielpublikum, Sprache und Veröffentlichung</w:t>
      </w:r>
      <w:r w:rsidRPr="007A6164">
        <w:t>:</w:t>
      </w:r>
    </w:p>
    <w:p w14:paraId="10B78911" w14:textId="77777777" w:rsidR="00C63B04" w:rsidRPr="000015F6" w:rsidRDefault="00C63B04" w:rsidP="00C63B04"/>
    <w:p w14:paraId="6C11F956" w14:textId="77777777" w:rsidR="00C63B04" w:rsidRDefault="00C63B04" w:rsidP="00C63B04">
      <w:pPr>
        <w:rPr>
          <w:rFonts w:cs="Arial"/>
        </w:rPr>
      </w:pPr>
      <w:r>
        <w:rPr>
          <w:rFonts w:cs="Arial"/>
        </w:rPr>
        <w:t>Dieses Reglement soll einerseits den Betreibern der Biobank aufzeigen, wie die Biobank korrekt geführt wird. Andererseits sollen Forscher so sicherstellen können, dass die von ihnen verwendeten Proben und Daten die geforderte Qualität aufweisen.</w:t>
      </w:r>
    </w:p>
    <w:p w14:paraId="08973FDF" w14:textId="77777777" w:rsidR="00C63B04" w:rsidRDefault="00C63B04" w:rsidP="00C63B04">
      <w:pPr>
        <w:rPr>
          <w:rFonts w:cs="Arial"/>
        </w:rPr>
      </w:pPr>
      <w:r>
        <w:rPr>
          <w:rFonts w:cs="Arial"/>
        </w:rPr>
        <w:t xml:space="preserve">Im weiteren </w:t>
      </w:r>
      <w:proofErr w:type="gramStart"/>
      <w:r>
        <w:rPr>
          <w:rFonts w:cs="Arial"/>
        </w:rPr>
        <w:t>ist</w:t>
      </w:r>
      <w:proofErr w:type="gramEnd"/>
      <w:r>
        <w:rPr>
          <w:rFonts w:cs="Arial"/>
        </w:rPr>
        <w:t xml:space="preserve"> das Reglement auch für die breite Öffentlichkeit gedacht, welche Einsicht nehmen kann in die Art und Weise, wie mit den gesammelten Proben und Daten umgegangen wird. </w:t>
      </w:r>
      <w:proofErr w:type="gramStart"/>
      <w:r>
        <w:rPr>
          <w:rFonts w:cs="Arial"/>
        </w:rPr>
        <w:t>Das Reglement sollte also öffentlich einsehbar sein.</w:t>
      </w:r>
      <w:proofErr w:type="gramEnd"/>
    </w:p>
    <w:p w14:paraId="2D7A0995" w14:textId="77777777" w:rsidR="00C63B04" w:rsidRDefault="00C63B04" w:rsidP="00C63B04">
      <w:pPr>
        <w:rPr>
          <w:rFonts w:cs="Arial"/>
        </w:rPr>
      </w:pPr>
      <w:r>
        <w:rPr>
          <w:rFonts w:cs="Arial"/>
        </w:rPr>
        <w:t>Entsprechend soll die</w:t>
      </w:r>
      <w:r w:rsidRPr="007A6164">
        <w:rPr>
          <w:rFonts w:cs="Arial"/>
        </w:rPr>
        <w:t xml:space="preserve"> Sprache</w:t>
      </w:r>
      <w:r>
        <w:rPr>
          <w:rFonts w:cs="Arial"/>
        </w:rPr>
        <w:t xml:space="preserve"> möglichst so gewählt sein, dass auch Laien den Inhalt nachvollziehen können, insbesondere den nicht-technischen Teil</w:t>
      </w:r>
      <w:r w:rsidRPr="007A6164">
        <w:rPr>
          <w:rFonts w:cs="Arial"/>
        </w:rPr>
        <w:t>.</w:t>
      </w:r>
    </w:p>
    <w:p w14:paraId="3DCE5C1E" w14:textId="77777777" w:rsidR="00C63B04" w:rsidRPr="007A6164" w:rsidRDefault="00C63B04" w:rsidP="00C63B04">
      <w:pPr>
        <w:rPr>
          <w:rFonts w:cs="Arial"/>
        </w:rPr>
      </w:pPr>
      <w:r w:rsidRPr="007A6164">
        <w:rPr>
          <w:rFonts w:cs="Arial"/>
        </w:rPr>
        <w:t xml:space="preserve">Vermeiden Sie </w:t>
      </w:r>
      <w:r>
        <w:rPr>
          <w:rFonts w:cs="Arial"/>
        </w:rPr>
        <w:t>deshalb Fachausdrücke, respektive erklären</w:t>
      </w:r>
      <w:r w:rsidRPr="007A6164">
        <w:rPr>
          <w:rFonts w:cs="Arial"/>
        </w:rPr>
        <w:t xml:space="preserve"> Sie Fachbegriffe, wenn diese zum Verständnis unerlässlich </w:t>
      </w:r>
      <w:proofErr w:type="gramStart"/>
      <w:r w:rsidRPr="007A6164">
        <w:rPr>
          <w:rFonts w:cs="Arial"/>
        </w:rPr>
        <w:t>sind</w:t>
      </w:r>
      <w:proofErr w:type="gramEnd"/>
      <w:r w:rsidRPr="007A6164">
        <w:rPr>
          <w:rFonts w:cs="Arial"/>
        </w:rPr>
        <w:t xml:space="preserve">. </w:t>
      </w:r>
      <w:proofErr w:type="gramStart"/>
      <w:r w:rsidRPr="007A6164">
        <w:rPr>
          <w:rFonts w:cs="Arial"/>
        </w:rPr>
        <w:t>Vermeiden Sie zudem Abkürzungen</w:t>
      </w:r>
      <w:r>
        <w:rPr>
          <w:rFonts w:cs="Arial"/>
        </w:rPr>
        <w:t xml:space="preserve"> und Wiederholungen</w:t>
      </w:r>
      <w:r w:rsidRPr="007A6164">
        <w:rPr>
          <w:rFonts w:cs="Arial"/>
        </w:rPr>
        <w:t>.</w:t>
      </w:r>
      <w:proofErr w:type="gramEnd"/>
    </w:p>
    <w:p w14:paraId="30B0AD36" w14:textId="77777777" w:rsidR="00C63B04" w:rsidRPr="007A6164" w:rsidRDefault="00C63B04" w:rsidP="00C63B04">
      <w:pPr>
        <w:rPr>
          <w:rFonts w:cs="Arial"/>
        </w:rPr>
      </w:pPr>
      <w:proofErr w:type="gramStart"/>
      <w:r w:rsidRPr="007A6164">
        <w:rPr>
          <w:rFonts w:cs="Arial"/>
        </w:rPr>
        <w:t>Verwenden Sie im ganzen Text den gleichen Ausdruck für den gleichen Begriff; vermeiden Sie Synonyme.</w:t>
      </w:r>
      <w:proofErr w:type="gramEnd"/>
    </w:p>
    <w:p w14:paraId="1A153089" w14:textId="77777777" w:rsidR="00C63B04" w:rsidRPr="00C63B04" w:rsidRDefault="00C63B04" w:rsidP="00C63B04">
      <w:pPr>
        <w:rPr>
          <w:lang w:val="de-CH"/>
        </w:rPr>
      </w:pPr>
    </w:p>
    <w:sectPr w:rsidR="00C63B04" w:rsidRPr="00C63B04" w:rsidSect="00D05755">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EEF8" w14:textId="77777777" w:rsidR="00D35AF6" w:rsidRDefault="00D35AF6">
      <w:r>
        <w:separator/>
      </w:r>
    </w:p>
  </w:endnote>
  <w:endnote w:type="continuationSeparator" w:id="0">
    <w:p w14:paraId="13333739" w14:textId="77777777" w:rsidR="00D35AF6" w:rsidRDefault="00D3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Hei">
    <w:altName w:val="黑体"/>
    <w:charset w:val="86"/>
    <w:family w:val="modern"/>
    <w:pitch w:val="fixed"/>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BF7F" w14:textId="36BAD746" w:rsidR="004F4202" w:rsidRPr="00AA2830" w:rsidRDefault="004F4202" w:rsidP="00AA2830">
    <w:pPr>
      <w:pStyle w:val="Fuzeile"/>
      <w:tabs>
        <w:tab w:val="clear" w:pos="4536"/>
        <w:tab w:val="center" w:pos="5103"/>
      </w:tabs>
      <w:rPr>
        <w:rFonts w:cs="Arial"/>
        <w:sz w:val="18"/>
        <w:szCs w:val="18"/>
      </w:rPr>
    </w:pPr>
    <w:r w:rsidRPr="00AA2830">
      <w:rPr>
        <w:rFonts w:cs="Arial"/>
        <w:sz w:val="18"/>
        <w:szCs w:val="18"/>
      </w:rPr>
      <w:fldChar w:fldCharType="begin"/>
    </w:r>
    <w:r w:rsidRPr="00AA2830">
      <w:rPr>
        <w:rFonts w:cs="Arial"/>
        <w:sz w:val="18"/>
        <w:szCs w:val="18"/>
      </w:rPr>
      <w:instrText xml:space="preserve"> DOCPROPERTY "AGEK_PubDokName"  \* MERGEFORMAT </w:instrText>
    </w:r>
    <w:r w:rsidRPr="00AA2830">
      <w:rPr>
        <w:rFonts w:cs="Arial"/>
        <w:sz w:val="18"/>
        <w:szCs w:val="18"/>
      </w:rPr>
      <w:fldChar w:fldCharType="separate"/>
    </w:r>
    <w:r w:rsidR="00685980">
      <w:rPr>
        <w:rFonts w:cs="Arial"/>
        <w:sz w:val="18"/>
        <w:szCs w:val="18"/>
      </w:rPr>
      <w:t>Biobanken-Reglement, Leitfaden</w:t>
    </w:r>
    <w:r w:rsidRPr="00AA2830">
      <w:rPr>
        <w:rFonts w:cs="Arial"/>
        <w:sz w:val="18"/>
        <w:szCs w:val="18"/>
      </w:rPr>
      <w:fldChar w:fldCharType="end"/>
    </w:r>
    <w:r w:rsidRPr="00AA2830">
      <w:rPr>
        <w:rFonts w:cs="Arial"/>
        <w:sz w:val="18"/>
        <w:szCs w:val="18"/>
      </w:rPr>
      <w:tab/>
    </w:r>
    <w:r w:rsidRPr="00AA2830">
      <w:rPr>
        <w:rFonts w:cs="Arial"/>
        <w:sz w:val="18"/>
        <w:szCs w:val="18"/>
      </w:rPr>
      <w:fldChar w:fldCharType="begin"/>
    </w:r>
    <w:r w:rsidRPr="00AA2830">
      <w:rPr>
        <w:rFonts w:cs="Arial"/>
        <w:sz w:val="18"/>
        <w:szCs w:val="18"/>
      </w:rPr>
      <w:instrText xml:space="preserve"> DOCPROPERTY "AGEK_PubVersion"  \* MERGEFORMAT </w:instrText>
    </w:r>
    <w:r w:rsidRPr="00AA2830">
      <w:rPr>
        <w:rFonts w:cs="Arial"/>
        <w:sz w:val="18"/>
        <w:szCs w:val="18"/>
      </w:rPr>
      <w:fldChar w:fldCharType="separate"/>
    </w:r>
    <w:r w:rsidR="00685980">
      <w:rPr>
        <w:rFonts w:cs="Arial"/>
        <w:sz w:val="18"/>
        <w:szCs w:val="18"/>
      </w:rPr>
      <w:t>V-1.0</w:t>
    </w:r>
    <w:r w:rsidRPr="00AA2830">
      <w:rPr>
        <w:rFonts w:cs="Arial"/>
        <w:sz w:val="18"/>
        <w:szCs w:val="18"/>
      </w:rPr>
      <w:fldChar w:fldCharType="end"/>
    </w:r>
    <w:r w:rsidR="00AA2830">
      <w:rPr>
        <w:rFonts w:cs="Arial"/>
        <w:sz w:val="18"/>
        <w:szCs w:val="18"/>
      </w:rPr>
      <w:tab/>
    </w:r>
    <w:r w:rsidRPr="00AA2830">
      <w:rPr>
        <w:rFonts w:cs="Arial"/>
        <w:sz w:val="18"/>
        <w:szCs w:val="18"/>
      </w:rPr>
      <w:t xml:space="preserve">Seite </w:t>
    </w:r>
    <w:r w:rsidRPr="00AA2830">
      <w:rPr>
        <w:rFonts w:cs="Arial"/>
        <w:sz w:val="18"/>
        <w:szCs w:val="18"/>
      </w:rPr>
      <w:fldChar w:fldCharType="begin"/>
    </w:r>
    <w:r w:rsidRPr="00AA2830">
      <w:rPr>
        <w:rFonts w:cs="Arial"/>
        <w:sz w:val="18"/>
        <w:szCs w:val="18"/>
      </w:rPr>
      <w:instrText xml:space="preserve"> PAGE  \* MERGEFORMAT </w:instrText>
    </w:r>
    <w:r w:rsidRPr="00AA2830">
      <w:rPr>
        <w:rFonts w:cs="Arial"/>
        <w:sz w:val="18"/>
        <w:szCs w:val="18"/>
      </w:rPr>
      <w:fldChar w:fldCharType="separate"/>
    </w:r>
    <w:r w:rsidR="00685980">
      <w:rPr>
        <w:rFonts w:cs="Arial"/>
        <w:noProof/>
        <w:sz w:val="18"/>
        <w:szCs w:val="18"/>
      </w:rPr>
      <w:t>1</w:t>
    </w:r>
    <w:r w:rsidRPr="00AA2830">
      <w:rPr>
        <w:rFonts w:cs="Arial"/>
        <w:sz w:val="18"/>
        <w:szCs w:val="18"/>
      </w:rPr>
      <w:fldChar w:fldCharType="end"/>
    </w:r>
    <w:r w:rsidRPr="00AA2830">
      <w:rPr>
        <w:rFonts w:cs="Arial"/>
        <w:sz w:val="18"/>
        <w:szCs w:val="18"/>
      </w:rPr>
      <w:t>/</w:t>
    </w:r>
    <w:r w:rsidRPr="00AA2830">
      <w:rPr>
        <w:rFonts w:cs="Arial"/>
        <w:sz w:val="18"/>
        <w:szCs w:val="18"/>
      </w:rPr>
      <w:fldChar w:fldCharType="begin"/>
    </w:r>
    <w:r w:rsidRPr="00AA2830">
      <w:rPr>
        <w:rFonts w:cs="Arial"/>
        <w:sz w:val="18"/>
        <w:szCs w:val="18"/>
      </w:rPr>
      <w:instrText xml:space="preserve"> NUMPAGES  \* MERGEFORMAT </w:instrText>
    </w:r>
    <w:r w:rsidRPr="00AA2830">
      <w:rPr>
        <w:rFonts w:cs="Arial"/>
        <w:sz w:val="18"/>
        <w:szCs w:val="18"/>
      </w:rPr>
      <w:fldChar w:fldCharType="separate"/>
    </w:r>
    <w:r w:rsidR="00685980">
      <w:rPr>
        <w:rFonts w:cs="Arial"/>
        <w:noProof/>
        <w:sz w:val="18"/>
        <w:szCs w:val="18"/>
      </w:rPr>
      <w:t>2</w:t>
    </w:r>
    <w:r w:rsidRPr="00AA2830">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8ED5B" w14:textId="77777777" w:rsidR="00D35AF6" w:rsidRDefault="00D35AF6">
      <w:r>
        <w:separator/>
      </w:r>
    </w:p>
  </w:footnote>
  <w:footnote w:type="continuationSeparator" w:id="0">
    <w:p w14:paraId="49C4C67A" w14:textId="77777777" w:rsidR="00D35AF6" w:rsidRDefault="00D35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BB7FEE" w:rsidRPr="00AC4BBF" w14:paraId="761E7493" w14:textId="77777777" w:rsidTr="00BB7FEE">
      <w:trPr>
        <w:jc w:val="center"/>
      </w:trPr>
      <w:tc>
        <w:tcPr>
          <w:tcW w:w="3261" w:type="dxa"/>
          <w:tcBorders>
            <w:top w:val="nil"/>
            <w:left w:val="nil"/>
            <w:bottom w:val="nil"/>
            <w:right w:val="nil"/>
          </w:tcBorders>
          <w:noWrap/>
        </w:tcPr>
        <w:p w14:paraId="0E227782" w14:textId="77777777" w:rsidR="00BB7FEE" w:rsidRDefault="00BB7FEE"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5B4F6DBF" w14:textId="77777777" w:rsidR="00BB7FEE" w:rsidRPr="0037224A" w:rsidRDefault="00BB7FEE" w:rsidP="00FD06EB">
          <w:pPr>
            <w:pStyle w:val="SwissethicsHeaderObenRechts"/>
            <w:ind w:right="-11"/>
          </w:pPr>
          <w:r w:rsidRPr="0037224A">
            <w:t>Schweizerische Ethikkommissionen für die Forschung am Menschen</w:t>
          </w:r>
        </w:p>
        <w:p w14:paraId="11322915" w14:textId="77777777" w:rsidR="00BB7FEE" w:rsidRPr="0037224A" w:rsidRDefault="00BB7FEE" w:rsidP="00FD06EB">
          <w:pPr>
            <w:pStyle w:val="SwissethicsHeaderObenRechts"/>
            <w:ind w:right="-11"/>
            <w:rPr>
              <w:lang w:val="fr-FR"/>
            </w:rPr>
          </w:pPr>
          <w:r w:rsidRPr="0037224A">
            <w:rPr>
              <w:lang w:val="fr-FR"/>
            </w:rPr>
            <w:t>Commissions d’éthique suisses relative à la recherche sur l'être humain</w:t>
          </w:r>
        </w:p>
        <w:p w14:paraId="4C5EC54C" w14:textId="77777777" w:rsidR="00BB7FEE" w:rsidRPr="0037224A" w:rsidRDefault="00BB7FEE" w:rsidP="00FD06EB">
          <w:pPr>
            <w:pStyle w:val="SwissethicsHeaderObenRechts"/>
            <w:ind w:right="-11"/>
            <w:rPr>
              <w:lang w:val="fr-FR"/>
            </w:rPr>
          </w:pPr>
          <w:r w:rsidRPr="0037224A">
            <w:rPr>
              <w:lang w:val="fr-FR"/>
            </w:rPr>
            <w:t>Commissioni etiche svizzere per la ricerca sull'essere umano</w:t>
          </w:r>
        </w:p>
        <w:p w14:paraId="6AC3D710" w14:textId="77777777" w:rsidR="00BB7FEE" w:rsidRPr="00AC4BBF" w:rsidRDefault="00BB7FEE" w:rsidP="00FD06EB">
          <w:pPr>
            <w:pStyle w:val="SwissethicsHeaderObenRechts"/>
            <w:ind w:right="-11"/>
            <w:rPr>
              <w:color w:val="858585"/>
            </w:rPr>
          </w:pPr>
          <w:r w:rsidRPr="0037224A">
            <w:rPr>
              <w:lang w:val="fr-FR"/>
            </w:rPr>
            <w:t>Swiss Ethics Committees on research involving humans</w:t>
          </w:r>
        </w:p>
      </w:tc>
    </w:tr>
    <w:tr w:rsidR="00BB7FEE" w:rsidRPr="00ED55BD" w14:paraId="0B5897B7" w14:textId="77777777" w:rsidTr="00BB7FEE">
      <w:trPr>
        <w:trHeight w:hRule="exact" w:val="85"/>
        <w:jc w:val="center"/>
      </w:trPr>
      <w:tc>
        <w:tcPr>
          <w:tcW w:w="3261" w:type="dxa"/>
          <w:tcBorders>
            <w:top w:val="nil"/>
            <w:left w:val="nil"/>
            <w:right w:val="nil"/>
          </w:tcBorders>
          <w:shd w:val="clear" w:color="auto" w:fill="auto"/>
        </w:tcPr>
        <w:p w14:paraId="096B1D99" w14:textId="77777777" w:rsidR="00BB7FEE" w:rsidRPr="00ED55BD" w:rsidRDefault="00BB7FEE" w:rsidP="00FD06EB">
          <w:pPr>
            <w:pStyle w:val="Kopfzeile"/>
            <w:rPr>
              <w:sz w:val="16"/>
              <w:szCs w:val="16"/>
            </w:rPr>
          </w:pPr>
        </w:p>
      </w:tc>
      <w:tc>
        <w:tcPr>
          <w:tcW w:w="6090" w:type="dxa"/>
          <w:tcBorders>
            <w:top w:val="nil"/>
            <w:left w:val="nil"/>
            <w:right w:val="nil"/>
          </w:tcBorders>
          <w:shd w:val="clear" w:color="auto" w:fill="auto"/>
        </w:tcPr>
        <w:p w14:paraId="6D5B2329" w14:textId="77777777" w:rsidR="00BB7FEE" w:rsidRPr="00ED55BD" w:rsidRDefault="00BB7FEE" w:rsidP="00FD06EB">
          <w:pPr>
            <w:pStyle w:val="Kopfzeile"/>
            <w:rPr>
              <w:sz w:val="16"/>
              <w:szCs w:val="16"/>
            </w:rPr>
          </w:pPr>
        </w:p>
      </w:tc>
      <w:tc>
        <w:tcPr>
          <w:tcW w:w="714" w:type="dxa"/>
          <w:tcBorders>
            <w:top w:val="nil"/>
            <w:left w:val="nil"/>
            <w:right w:val="nil"/>
          </w:tcBorders>
          <w:shd w:val="clear" w:color="auto" w:fill="auto"/>
        </w:tcPr>
        <w:p w14:paraId="5C60DF05" w14:textId="77777777" w:rsidR="00BB7FEE" w:rsidRPr="00ED55BD" w:rsidRDefault="00BB7FEE" w:rsidP="00FD06EB">
          <w:pPr>
            <w:pStyle w:val="Kopfzeile"/>
            <w:rPr>
              <w:rFonts w:cs="Arial"/>
              <w:sz w:val="16"/>
              <w:szCs w:val="16"/>
            </w:rPr>
          </w:pPr>
        </w:p>
      </w:tc>
    </w:tr>
  </w:tbl>
  <w:p w14:paraId="0CA39EFF" w14:textId="77777777" w:rsidR="00851928" w:rsidRDefault="0085192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60ED886"/>
    <w:lvl w:ilvl="0">
      <w:numFmt w:val="bullet"/>
      <w:lvlText w:val="*"/>
      <w:lvlJc w:val="left"/>
    </w:lvl>
  </w:abstractNum>
  <w:abstractNum w:abstractNumId="2">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E274426"/>
    <w:multiLevelType w:val="hybridMultilevel"/>
    <w:tmpl w:val="B008B9F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8"/>
    <w:rsid w:val="00025F0D"/>
    <w:rsid w:val="001A0F52"/>
    <w:rsid w:val="0026194C"/>
    <w:rsid w:val="002B7FE9"/>
    <w:rsid w:val="002F150A"/>
    <w:rsid w:val="002F7C7F"/>
    <w:rsid w:val="00353284"/>
    <w:rsid w:val="00402DA9"/>
    <w:rsid w:val="00424EB3"/>
    <w:rsid w:val="004B3E88"/>
    <w:rsid w:val="004F4202"/>
    <w:rsid w:val="005023A3"/>
    <w:rsid w:val="00592537"/>
    <w:rsid w:val="005A27B5"/>
    <w:rsid w:val="00685980"/>
    <w:rsid w:val="0071634D"/>
    <w:rsid w:val="0076075C"/>
    <w:rsid w:val="0082026A"/>
    <w:rsid w:val="00851928"/>
    <w:rsid w:val="008D6E75"/>
    <w:rsid w:val="00927BCA"/>
    <w:rsid w:val="009C2B0A"/>
    <w:rsid w:val="00AA2830"/>
    <w:rsid w:val="00B35324"/>
    <w:rsid w:val="00BB7FEE"/>
    <w:rsid w:val="00C63B04"/>
    <w:rsid w:val="00C6635C"/>
    <w:rsid w:val="00CA097C"/>
    <w:rsid w:val="00D05755"/>
    <w:rsid w:val="00D35AF6"/>
    <w:rsid w:val="00E857AF"/>
    <w:rsid w:val="00EA0FD6"/>
    <w:rsid w:val="00EB6309"/>
    <w:rsid w:val="00F737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E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1">
    <w:name w:val="heading 1"/>
    <w:basedOn w:val="Standard"/>
    <w:next w:val="Standard"/>
    <w:link w:val="berschrift1Zeichen"/>
    <w:uiPriority w:val="9"/>
    <w:qFormat/>
    <w:rsid w:val="00C63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eiche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eichen"/>
    <w:rsid w:val="00851928"/>
    <w:rPr>
      <w:sz w:val="20"/>
      <w:szCs w:val="20"/>
    </w:rPr>
  </w:style>
  <w:style w:type="character" w:customStyle="1" w:styleId="KommentartextZeichen">
    <w:name w:val="Kommentartext Zeiche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eichen"/>
    <w:uiPriority w:val="99"/>
    <w:semiHidden/>
    <w:unhideWhenUsed/>
    <w:rsid w:val="00851928"/>
    <w:rPr>
      <w:rFonts w:ascii="Tahoma" w:hAnsi="Tahoma"/>
      <w:sz w:val="16"/>
      <w:szCs w:val="16"/>
    </w:rPr>
  </w:style>
  <w:style w:type="character" w:customStyle="1" w:styleId="SprechblasentextZeichen">
    <w:name w:val="Sprechblasentext Zeiche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eichen"/>
    <w:uiPriority w:val="99"/>
    <w:unhideWhenUsed/>
    <w:rsid w:val="00851928"/>
    <w:pPr>
      <w:tabs>
        <w:tab w:val="center" w:pos="4536"/>
        <w:tab w:val="right" w:pos="9072"/>
      </w:tabs>
    </w:pPr>
  </w:style>
  <w:style w:type="character" w:customStyle="1" w:styleId="KopfzeileZeichen">
    <w:name w:val="Kopfzeile Zeiche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eichen"/>
    <w:uiPriority w:val="99"/>
    <w:unhideWhenUsed/>
    <w:rsid w:val="00851928"/>
    <w:pPr>
      <w:tabs>
        <w:tab w:val="center" w:pos="4536"/>
        <w:tab w:val="right" w:pos="9072"/>
      </w:tabs>
    </w:pPr>
  </w:style>
  <w:style w:type="character" w:customStyle="1" w:styleId="FuzeileZeichen">
    <w:name w:val="Fußzeile Zeiche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eichen"/>
    <w:uiPriority w:val="99"/>
    <w:semiHidden/>
    <w:unhideWhenUsed/>
    <w:rsid w:val="00851928"/>
    <w:rPr>
      <w:b/>
      <w:bCs/>
    </w:rPr>
  </w:style>
  <w:style w:type="character" w:customStyle="1" w:styleId="KommentarthemaZeichen">
    <w:name w:val="Kommentarthema Zeiche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eichen">
    <w:name w:val="Überschrift 2 Zeiche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eichen">
    <w:name w:val="Überschrift 3 Zeiche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BB7FEE"/>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BB7FEE"/>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character" w:customStyle="1" w:styleId="berschrift1Zeichen">
    <w:name w:val="Überschrift 1 Zeichen"/>
    <w:basedOn w:val="Absatzstandardschriftart"/>
    <w:link w:val="berschrift1"/>
    <w:uiPriority w:val="9"/>
    <w:rsid w:val="00C63B04"/>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1">
    <w:name w:val="heading 1"/>
    <w:basedOn w:val="Standard"/>
    <w:next w:val="Standard"/>
    <w:link w:val="berschrift1Zeichen"/>
    <w:uiPriority w:val="9"/>
    <w:qFormat/>
    <w:rsid w:val="00C63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eiche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eichen"/>
    <w:rsid w:val="00851928"/>
    <w:rPr>
      <w:sz w:val="20"/>
      <w:szCs w:val="20"/>
    </w:rPr>
  </w:style>
  <w:style w:type="character" w:customStyle="1" w:styleId="KommentartextZeichen">
    <w:name w:val="Kommentartext Zeiche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eichen"/>
    <w:uiPriority w:val="99"/>
    <w:semiHidden/>
    <w:unhideWhenUsed/>
    <w:rsid w:val="00851928"/>
    <w:rPr>
      <w:rFonts w:ascii="Tahoma" w:hAnsi="Tahoma"/>
      <w:sz w:val="16"/>
      <w:szCs w:val="16"/>
    </w:rPr>
  </w:style>
  <w:style w:type="character" w:customStyle="1" w:styleId="SprechblasentextZeichen">
    <w:name w:val="Sprechblasentext Zeiche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eichen"/>
    <w:uiPriority w:val="99"/>
    <w:unhideWhenUsed/>
    <w:rsid w:val="00851928"/>
    <w:pPr>
      <w:tabs>
        <w:tab w:val="center" w:pos="4536"/>
        <w:tab w:val="right" w:pos="9072"/>
      </w:tabs>
    </w:pPr>
  </w:style>
  <w:style w:type="character" w:customStyle="1" w:styleId="KopfzeileZeichen">
    <w:name w:val="Kopfzeile Zeiche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eichen"/>
    <w:uiPriority w:val="99"/>
    <w:unhideWhenUsed/>
    <w:rsid w:val="00851928"/>
    <w:pPr>
      <w:tabs>
        <w:tab w:val="center" w:pos="4536"/>
        <w:tab w:val="right" w:pos="9072"/>
      </w:tabs>
    </w:pPr>
  </w:style>
  <w:style w:type="character" w:customStyle="1" w:styleId="FuzeileZeichen">
    <w:name w:val="Fußzeile Zeiche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eichen"/>
    <w:uiPriority w:val="99"/>
    <w:semiHidden/>
    <w:unhideWhenUsed/>
    <w:rsid w:val="00851928"/>
    <w:rPr>
      <w:b/>
      <w:bCs/>
    </w:rPr>
  </w:style>
  <w:style w:type="character" w:customStyle="1" w:styleId="KommentarthemaZeichen">
    <w:name w:val="Kommentarthema Zeiche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eichen">
    <w:name w:val="Überschrift 2 Zeiche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eichen">
    <w:name w:val="Überschrift 3 Zeiche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BB7FEE"/>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BB7FEE"/>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character" w:customStyle="1" w:styleId="berschrift1Zeichen">
    <w:name w:val="Überschrift 1 Zeichen"/>
    <w:basedOn w:val="Absatzstandardschriftart"/>
    <w:link w:val="berschrift1"/>
    <w:uiPriority w:val="9"/>
    <w:rsid w:val="00C63B04"/>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ssethics.ch"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3253</Characters>
  <Application>Microsoft Macintosh Word</Application>
  <DocSecurity>0</DocSecurity>
  <Lines>79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Michael Tueller</cp:lastModifiedBy>
  <cp:revision>5</cp:revision>
  <cp:lastPrinted>2014-10-05T18:32:00Z</cp:lastPrinted>
  <dcterms:created xsi:type="dcterms:W3CDTF">2014-10-05T18:00:00Z</dcterms:created>
  <dcterms:modified xsi:type="dcterms:W3CDTF">2014-10-05T18:32:00Z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05.10.2014</vt:lpwstr>
  </property>
  <property fmtid="{D5CDD505-2E9C-101B-9397-08002B2CF9AE}" pid="4" name="AGEK_PubDokName">
    <vt:lpwstr>Biobanken-Reglement, Leitfaden</vt:lpwstr>
  </property>
  <property fmtid="{D5CDD505-2E9C-101B-9397-08002B2CF9AE}" pid="5" name="AGEK_PubVersion">
    <vt:lpwstr>V-1.0</vt:lpwstr>
  </property>
</Properties>
</file>